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sz w:val="40"/>
          <w:szCs w:val="40"/>
        </w:rPr>
        <w:t xml:space="preserve">Elise Kelcourse Bundgaard</w:t>
      </w:r>
    </w:p>
    <w:p>
      <w:pPr>
        <w:spacing w:after="120"/>
      </w:pPr>
      <w:r>
        <w:rPr>
          <w:color w:val="555555"/>
          <w:sz w:val="18"/>
          <w:szCs w:val="18"/>
        </w:rPr>
        <w:t xml:space="preserve">Atlanta, GA | linkedin.com/in/elisebundgaard</w:t>
      </w:r>
    </w:p>
    <w:p>
      <w:pPr>
        <w:pBdr>
          <w:bottom w:val="single" w:color="CCCCCC" w:sz="6" w:space="2"/>
        </w:pBdr>
        <w:spacing w:after="60" w:before="200"/>
      </w:pPr>
      <w:r>
        <w:rPr>
          <w:b/>
          <w:bCs/>
          <w:sz w:val="24"/>
          <w:szCs w:val="24"/>
        </w:rPr>
        <w:t xml:space="preserve">SUMMARY</w:t>
      </w:r>
    </w:p>
    <w:p>
      <w:pPr>
        <w:spacing w:after="80"/>
      </w:pPr>
      <w:r>
        <w:rPr>
          <w:sz w:val="20"/>
          <w:szCs w:val="20"/>
        </w:rPr>
        <w:t xml:space="preserve">Growth and product marketing executive with deep experience leading demand generation, account-based marketing, product marketing, and GTM transformation for B2B SaaS and professional services organizations. Proven track record driving pipeline growth, launching and scaling products, and building high-performing teams in complex B2B SaaS environments.</w:t>
      </w:r>
    </w:p>
    <w:p>
      <w:r>
        <w:rPr>
          <w:b/>
          <w:bCs/>
          <w:sz w:val="20"/>
          <w:szCs w:val="20"/>
        </w:rPr>
        <w:t xml:space="preserve">Core Expertise: </w:t>
      </w:r>
      <w:r>
        <w:rPr>
          <w:sz w:val="20"/>
          <w:szCs w:val="20"/>
        </w:rPr>
        <w:t xml:space="preserve">Growth &amp; Demand Generation | ABM | Marketing Operations &amp; Analytics | GTM Strategy | Team Leadership | Product Marketing</w:t>
      </w:r>
    </w:p>
    <w:p>
      <w:pPr>
        <w:pBdr>
          <w:bottom w:val="single" w:color="CCCCCC" w:sz="6" w:space="2"/>
        </w:pBdr>
        <w:spacing w:after="60" w:before="200"/>
      </w:pPr>
      <w:r>
        <w:rPr>
          <w:b/>
          <w:bCs/>
          <w:sz w:val="24"/>
          <w:szCs w:val="24"/>
        </w:rPr>
        <w:t xml:space="preserve">EXPERIENCE</w:t>
      </w:r>
    </w:p>
    <w:p>
      <w:pPr>
        <w:spacing w:after="20" w:before="160"/>
      </w:pPr>
      <w:r>
        <w:rPr>
          <w:b/>
          <w:bCs/>
          <w:sz w:val="22"/>
          <w:szCs w:val="22"/>
        </w:rPr>
        <w:t xml:space="preserve">Founder / Fractional Marketing Executive &amp; GTM Advisor · Lightmark Consulting — Atlanta, GA</w:t>
      </w:r>
    </w:p>
    <w:p>
      <w:pPr>
        <w:spacing w:after="40"/>
      </w:pPr>
      <w:r>
        <w:rPr>
          <w:i/>
          <w:iCs/>
          <w:color w:val="555555"/>
          <w:sz w:val="18"/>
          <w:szCs w:val="18"/>
        </w:rPr>
        <w:t xml:space="preserve">May 2026 – Present</w:t>
      </w:r>
    </w:p>
    <w:p>
      <w:pPr>
        <w:spacing w:after="40"/>
      </w:pPr>
      <w:r>
        <w:rPr>
          <w:sz w:val="19"/>
          <w:szCs w:val="19"/>
        </w:rPr>
        <w:t xml:space="preserve">Re-launched independent consulting practice providing fractional marketing leadership, GTM strategy, positioning, demand generation, ABM, and marketing operations support for B2B SaaS and professional services companies.</w:t>
      </w:r>
    </w:p>
    <w:p>
      <w:pPr>
        <w:pStyle w:val="ListParagraph"/>
        <w:numPr>
          <w:ilvl w:val="0"/>
          <w:numId w:val="2"/>
        </w:numPr>
      </w:pPr>
      <w:r>
        <w:rPr>
          <w:sz w:val="19"/>
          <w:szCs w:val="19"/>
        </w:rPr>
        <w:t xml:space="preserve">Advise companies on GTM strategy, product positioning, demand generation, ABM, marketing operations, sales alignment, and executive reporting.</w:t>
      </w:r>
    </w:p>
    <w:p>
      <w:pPr>
        <w:pStyle w:val="ListParagraph"/>
        <w:numPr>
          <w:ilvl w:val="0"/>
          <w:numId w:val="2"/>
        </w:numPr>
      </w:pPr>
      <w:r>
        <w:rPr>
          <w:sz w:val="19"/>
          <w:szCs w:val="19"/>
        </w:rPr>
        <w:t xml:space="preserve">Provide fractional CMO/VP-level leadership to help companies clarify strategy, prioritize growth initiatives, and build more measurable, scalable marketing engines.</w:t>
      </w:r>
    </w:p>
    <w:p>
      <w:pPr>
        <w:pStyle w:val="ListParagraph"/>
        <w:numPr>
          <w:ilvl w:val="0"/>
          <w:numId w:val="2"/>
        </w:numPr>
      </w:pPr>
      <w:r>
        <w:rPr>
          <w:sz w:val="19"/>
          <w:szCs w:val="19"/>
        </w:rPr>
        <w:t xml:space="preserve">Develop practical growth plans, including ICP refinement, campaign strategy, funnel definitions, KPI frameworks, sales handoff models, and 30/60/90-day execution roadmaps.</w:t>
      </w:r>
    </w:p>
    <w:p>
      <w:pPr>
        <w:pStyle w:val="ListParagraph"/>
        <w:numPr>
          <w:ilvl w:val="0"/>
          <w:numId w:val="2"/>
        </w:numPr>
      </w:pPr>
      <w:r>
        <w:rPr>
          <w:sz w:val="19"/>
          <w:szCs w:val="19"/>
        </w:rPr>
        <w:t xml:space="preserve">Create productized consulting packages such as marketing growth audits, messaging tune-ups, ABM blueprints, competitive battlecards, product launch plans, and marketing KPI scorecards.</w:t>
      </w:r>
    </w:p>
    <w:p>
      <w:pPr>
        <w:spacing w:after="20" w:before="160"/>
      </w:pPr>
      <w:r>
        <w:rPr>
          <w:b/>
          <w:bCs/>
          <w:sz w:val="22"/>
          <w:szCs w:val="22"/>
        </w:rPr>
        <w:t xml:space="preserve">VP of Marketing, US and Global Expansion · Veriforce — Atlanta, GA</w:t>
      </w:r>
    </w:p>
    <w:p>
      <w:pPr>
        <w:spacing w:after="40"/>
      </w:pPr>
      <w:r>
        <w:rPr>
          <w:i/>
          <w:iCs/>
          <w:color w:val="555555"/>
          <w:sz w:val="18"/>
          <w:szCs w:val="18"/>
        </w:rPr>
        <w:t xml:space="preserve">January 2025 – May 2026</w:t>
      </w:r>
    </w:p>
    <w:p>
      <w:pPr>
        <w:spacing w:after="40"/>
      </w:pPr>
      <w:r>
        <w:rPr>
          <w:sz w:val="19"/>
          <w:szCs w:val="19"/>
        </w:rPr>
        <w:t xml:space="preserve">Rebuilt the U.S. growth marketing function for a PE-backed supply chain risk management SaaS and services business during a post-merger transformation and rebrand. Owned team design, GTM planning, revenue marketing, competitive displacement, rebrand activation, marketing operations, and AI-enabled productivity improvements.</w:t>
      </w:r>
    </w:p>
    <w:p>
      <w:pPr>
        <w:pStyle w:val="ListParagraph"/>
        <w:numPr>
          <w:ilvl w:val="0"/>
          <w:numId w:val="2"/>
        </w:numPr>
      </w:pPr>
      <w:r>
        <w:rPr>
          <w:sz w:val="19"/>
          <w:szCs w:val="19"/>
        </w:rPr>
        <w:t xml:space="preserve">Rebuilt and scaled the marketing organization from 13 to 32 team members in one year, redesigning the operating model, talent structure, processes, and GTM workflows.</w:t>
      </w:r>
    </w:p>
    <w:p>
      <w:pPr>
        <w:pStyle w:val="ListParagraph"/>
        <w:numPr>
          <w:ilvl w:val="0"/>
          <w:numId w:val="2"/>
        </w:numPr>
      </w:pPr>
      <w:r>
        <w:rPr>
          <w:sz w:val="19"/>
          <w:szCs w:val="19"/>
        </w:rPr>
        <w:t xml:space="preserve">Built a repeatable, revenue-aligned demand engine that generated 500+ ICP meetings and contributed $11M+ in sales-qualified pipeline across enterprise and competitive displacement accounts in the first 8 months.</w:t>
      </w:r>
    </w:p>
    <w:p>
      <w:pPr>
        <w:pStyle w:val="ListParagraph"/>
        <w:numPr>
          <w:ilvl w:val="0"/>
          <w:numId w:val="2"/>
        </w:numPr>
      </w:pPr>
      <w:r>
        <w:rPr>
          <w:sz w:val="19"/>
          <w:szCs w:val="19"/>
        </w:rPr>
        <w:t xml:space="preserve">Shifted the organization from fragmented, campaign-led execution to an industry- and target-account-driven GTM model, with ABM initiatives influencing 82% of open pipeline.</w:t>
      </w:r>
    </w:p>
    <w:p>
      <w:pPr>
        <w:pStyle w:val="ListParagraph"/>
        <w:numPr>
          <w:ilvl w:val="0"/>
          <w:numId w:val="2"/>
        </w:numPr>
      </w:pPr>
      <w:r>
        <w:rPr>
          <w:sz w:val="19"/>
          <w:szCs w:val="19"/>
        </w:rPr>
        <w:t xml:space="preserve">Led company rebrand strategy and execution post-merger — positioning and messaging, brand identity rollout, website and core marketing assets, and cross-functional enablement.</w:t>
      </w:r>
    </w:p>
    <w:p>
      <w:pPr>
        <w:pStyle w:val="ListParagraph"/>
        <w:numPr>
          <w:ilvl w:val="0"/>
          <w:numId w:val="2"/>
        </w:numPr>
      </w:pPr>
      <w:r>
        <w:rPr>
          <w:sz w:val="19"/>
          <w:szCs w:val="19"/>
        </w:rPr>
        <w:t xml:space="preserve">Led marketing and AI transformation, establishing KPI discipline, executive reporting cadence, and AI-enabled workflows across planning, content, analytics, and operations.</w:t>
      </w:r>
    </w:p>
    <w:p>
      <w:pPr>
        <w:spacing w:after="20" w:before="160"/>
      </w:pPr>
      <w:r>
        <w:rPr>
          <w:b/>
          <w:bCs/>
          <w:sz w:val="22"/>
          <w:szCs w:val="22"/>
        </w:rPr>
        <w:t xml:space="preserve">Global Director of Demand Generation and Marketing Operations · GHX, Inc. — Atlanta, GA</w:t>
      </w:r>
    </w:p>
    <w:p>
      <w:pPr>
        <w:spacing w:after="40"/>
      </w:pPr>
      <w:r>
        <w:rPr>
          <w:i/>
          <w:iCs/>
          <w:color w:val="555555"/>
          <w:sz w:val="18"/>
          <w:szCs w:val="18"/>
        </w:rPr>
        <w:t xml:space="preserve">October 2020 – January 2025</w:t>
      </w:r>
    </w:p>
    <w:p>
      <w:pPr>
        <w:spacing w:after="40"/>
      </w:pPr>
      <w:r>
        <w:rPr>
          <w:sz w:val="19"/>
          <w:szCs w:val="19"/>
        </w:rPr>
        <w:t xml:space="preserve">Built the demand generation and marketing operations function for a SaaS healthcare procure-to-pay platform, driving sustained pipeline and revenue growth. Winner of the 2022 GHX Innovator Award.</w:t>
      </w:r>
    </w:p>
    <w:p>
      <w:pPr>
        <w:pStyle w:val="ListParagraph"/>
        <w:numPr>
          <w:ilvl w:val="0"/>
          <w:numId w:val="2"/>
        </w:numPr>
      </w:pPr>
      <w:r>
        <w:rPr>
          <w:sz w:val="19"/>
          <w:szCs w:val="19"/>
        </w:rPr>
        <w:t xml:space="preserve">Increased marketing-sourced pipeline 7x and improved lead-to-opportunity conversion rate by 39% through account-based segmentation, targeting, personalization, and digital marketing strategies.</w:t>
      </w:r>
    </w:p>
    <w:p>
      <w:pPr>
        <w:pStyle w:val="ListParagraph"/>
        <w:numPr>
          <w:ilvl w:val="0"/>
          <w:numId w:val="2"/>
        </w:numPr>
      </w:pPr>
      <w:r>
        <w:rPr>
          <w:sz w:val="19"/>
          <w:szCs w:val="19"/>
        </w:rPr>
        <w:t xml:space="preserve">Built and launched ABM strategy across priority accounts, increasing engagement by 40% and improving sales efficiency. Launched Demandbase across the commercial organization.</w:t>
      </w:r>
    </w:p>
    <w:p>
      <w:pPr>
        <w:pStyle w:val="ListParagraph"/>
        <w:numPr>
          <w:ilvl w:val="0"/>
          <w:numId w:val="2"/>
        </w:numPr>
      </w:pPr>
      <w:r>
        <w:rPr>
          <w:sz w:val="19"/>
          <w:szCs w:val="19"/>
        </w:rPr>
        <w:t xml:space="preserve">Built and maintained multi-touch marketing attribution to quantify full-funnel marketing impact on pipeline and revenue and optimize spend for highest ROI.</w:t>
      </w:r>
    </w:p>
    <w:p>
      <w:pPr>
        <w:pStyle w:val="ListParagraph"/>
        <w:numPr>
          <w:ilvl w:val="0"/>
          <w:numId w:val="2"/>
        </w:numPr>
      </w:pPr>
      <w:r>
        <w:rPr>
          <w:sz w:val="19"/>
          <w:szCs w:val="19"/>
        </w:rPr>
        <w:t xml:space="preserve">Led digital marketing strategy, campaign planning, and execution — exceeding tactical benchmarks and influencing 150% more closed/won opportunities YoY.</w:t>
      </w:r>
    </w:p>
    <w:p>
      <w:pPr>
        <w:pStyle w:val="ListParagraph"/>
        <w:numPr>
          <w:ilvl w:val="0"/>
          <w:numId w:val="2"/>
        </w:numPr>
      </w:pPr>
      <w:r>
        <w:rPr>
          <w:sz w:val="19"/>
          <w:szCs w:val="19"/>
        </w:rPr>
        <w:t xml:space="preserve">Established and enforced best practices, processes, and SLAs for demand gen and SDR operations, leading to 3x more revenue attributed to marketing-sourced leads.</w:t>
      </w:r>
    </w:p>
    <w:p>
      <w:pPr>
        <w:spacing w:after="20" w:before="160"/>
      </w:pPr>
      <w:r>
        <w:rPr>
          <w:b/>
          <w:bCs/>
          <w:sz w:val="22"/>
          <w:szCs w:val="22"/>
        </w:rPr>
        <w:t xml:space="preserve">Senior Director of Global Product Marketing · BCD Travel / Advito Consulting — Atlanta, GA</w:t>
      </w:r>
    </w:p>
    <w:p>
      <w:pPr>
        <w:spacing w:after="40"/>
      </w:pPr>
      <w:r>
        <w:rPr>
          <w:i/>
          <w:iCs/>
          <w:color w:val="555555"/>
          <w:sz w:val="18"/>
          <w:szCs w:val="18"/>
        </w:rPr>
        <w:t xml:space="preserve">December 2015 – October 2020</w:t>
      </w:r>
    </w:p>
    <w:p>
      <w:pPr>
        <w:spacing w:after="40"/>
      </w:pPr>
      <w:r>
        <w:rPr>
          <w:sz w:val="19"/>
          <w:szCs w:val="19"/>
        </w:rPr>
        <w:t xml:space="preserve">Promoted to build and lead global marketing for Advito, the consulting arm of BCD Travel, spanning SaaS, analytics, and professional services.</w:t>
      </w:r>
    </w:p>
    <w:p>
      <w:pPr>
        <w:pStyle w:val="ListParagraph"/>
        <w:numPr>
          <w:ilvl w:val="0"/>
          <w:numId w:val="2"/>
        </w:numPr>
      </w:pPr>
      <w:r>
        <w:rPr>
          <w:sz w:val="19"/>
          <w:szCs w:val="19"/>
        </w:rPr>
        <w:t xml:space="preserve">Drove revenue through demand generation: launched a new corporate website growing engagement 73% in 6 months, grew social media 33–80%, and increased SQL volume 150%+. Launched ABM strategy and Terminus.</w:t>
      </w:r>
    </w:p>
    <w:p>
      <w:pPr>
        <w:pStyle w:val="ListParagraph"/>
        <w:numPr>
          <w:ilvl w:val="0"/>
          <w:numId w:val="2"/>
        </w:numPr>
      </w:pPr>
      <w:r>
        <w:rPr>
          <w:sz w:val="19"/>
          <w:szCs w:val="19"/>
        </w:rPr>
        <w:t xml:space="preserve">Led a complete brand refresh including product and service portfolio redesign, brand identity, messaging, and positioning.</w:t>
      </w:r>
    </w:p>
    <w:p>
      <w:pPr>
        <w:pStyle w:val="ListParagraph"/>
        <w:numPr>
          <w:ilvl w:val="0"/>
          <w:numId w:val="2"/>
        </w:numPr>
      </w:pPr>
      <w:r>
        <w:rPr>
          <w:sz w:val="19"/>
          <w:szCs w:val="19"/>
        </w:rPr>
        <w:t xml:space="preserve">Redesigned the professional services business model for greater client value and more recurring revenue, with sales support programs and digital demand campaigns.</w:t>
      </w:r>
    </w:p>
    <w:p>
      <w:pPr>
        <w:pStyle w:val="ListParagraph"/>
        <w:numPr>
          <w:ilvl w:val="0"/>
          <w:numId w:val="2"/>
        </w:numPr>
      </w:pPr>
      <w:r>
        <w:rPr>
          <w:sz w:val="19"/>
          <w:szCs w:val="19"/>
        </w:rPr>
        <w:t xml:space="preserve">Key contributor on the innovation team that transformed BCD's technology portfolio from hundreds of disparate products into three simplified, branded SaaS platforms.</w:t>
      </w:r>
    </w:p>
    <w:p>
      <w:pPr>
        <w:spacing w:after="20" w:before="160"/>
      </w:pPr>
      <w:r>
        <w:rPr>
          <w:b/>
          <w:bCs/>
          <w:sz w:val="22"/>
          <w:szCs w:val="22"/>
        </w:rPr>
        <w:t xml:space="preserve">Director of Global Product Marketing · BCD Travel — Atlanta, GA</w:t>
      </w:r>
    </w:p>
    <w:p>
      <w:pPr>
        <w:spacing w:after="40"/>
      </w:pPr>
      <w:r>
        <w:rPr>
          <w:i/>
          <w:iCs/>
          <w:color w:val="555555"/>
          <w:sz w:val="18"/>
          <w:szCs w:val="18"/>
        </w:rPr>
        <w:t xml:space="preserve">March 2014 – December 2015</w:t>
      </w:r>
    </w:p>
    <w:p>
      <w:pPr>
        <w:pStyle w:val="ListParagraph"/>
        <w:numPr>
          <w:ilvl w:val="0"/>
          <w:numId w:val="2"/>
        </w:numPr>
      </w:pPr>
      <w:r>
        <w:rPr>
          <w:sz w:val="19"/>
          <w:szCs w:val="19"/>
        </w:rPr>
        <w:t xml:space="preserve">Led global product marketing and GTM strategy for a B2B SaaS portfolio spanning business intelligence, risk, payments, and supplier management.</w:t>
      </w:r>
    </w:p>
    <w:p>
      <w:pPr>
        <w:pStyle w:val="ListParagraph"/>
        <w:numPr>
          <w:ilvl w:val="0"/>
          <w:numId w:val="2"/>
        </w:numPr>
      </w:pPr>
      <w:r>
        <w:rPr>
          <w:sz w:val="19"/>
          <w:szCs w:val="19"/>
        </w:rPr>
        <w:t xml:space="preserve">Built and scaled a high-performing product marketing team of eight.</w:t>
      </w:r>
    </w:p>
    <w:p>
      <w:pPr>
        <w:spacing w:after="20" w:before="160"/>
      </w:pPr>
      <w:r>
        <w:rPr>
          <w:b/>
          <w:bCs/>
          <w:sz w:val="22"/>
          <w:szCs w:val="22"/>
        </w:rPr>
        <w:t xml:space="preserve">President / Owner · Lightmark Consulting — Atlanta, GA</w:t>
      </w:r>
    </w:p>
    <w:p>
      <w:pPr>
        <w:spacing w:after="40"/>
      </w:pPr>
      <w:r>
        <w:rPr>
          <w:i/>
          <w:iCs/>
          <w:color w:val="555555"/>
          <w:sz w:val="18"/>
          <w:szCs w:val="18"/>
        </w:rPr>
        <w:t xml:space="preserve">November 2012 – March 2014</w:t>
      </w:r>
    </w:p>
    <w:p>
      <w:pPr>
        <w:spacing w:after="40"/>
      </w:pPr>
      <w:r>
        <w:rPr>
          <w:sz w:val="19"/>
          <w:szCs w:val="19"/>
        </w:rPr>
        <w:t xml:space="preserve">Independent consultancy delivering thought leadership and digital marketing strategies for healthcare, travel, and technology brands. Services: marketing strategy, branding, website development, ABM, and marketing automation.</w:t>
      </w:r>
    </w:p>
    <w:p>
      <w:pPr>
        <w:pStyle w:val="ListParagraph"/>
        <w:numPr>
          <w:ilvl w:val="0"/>
          <w:numId w:val="2"/>
        </w:numPr>
      </w:pPr>
      <w:r>
        <w:rPr>
          <w:sz w:val="19"/>
          <w:szCs w:val="19"/>
        </w:rPr>
        <w:t xml:space="preserve">Improved traffic ranking 32x with a new website and 92% increase in overall leads for a technology consulting client.</w:t>
      </w:r>
    </w:p>
    <w:p>
      <w:pPr>
        <w:pStyle w:val="ListParagraph"/>
        <w:numPr>
          <w:ilvl w:val="0"/>
          <w:numId w:val="2"/>
        </w:numPr>
      </w:pPr>
      <w:r>
        <w:rPr>
          <w:sz w:val="19"/>
          <w:szCs w:val="19"/>
        </w:rPr>
        <w:t xml:space="preserve">Increased lead generation 10x and web traffic 89% through website, blog, and social media for a healthcare technology company.</w:t>
      </w:r>
    </w:p>
    <w:p>
      <w:pPr>
        <w:spacing w:after="20" w:before="160"/>
      </w:pPr>
      <w:r>
        <w:rPr>
          <w:b/>
          <w:bCs/>
          <w:sz w:val="22"/>
          <w:szCs w:val="22"/>
        </w:rPr>
        <w:t xml:space="preserve">Senior Marketing Manager / Product Marketing Manager · Elsevier Clinical Solutions — Amsterdam, NL / Atlanta, GA</w:t>
      </w:r>
    </w:p>
    <w:p>
      <w:pPr>
        <w:spacing w:after="40"/>
      </w:pPr>
      <w:r>
        <w:rPr>
          <w:i/>
          <w:iCs/>
          <w:color w:val="555555"/>
          <w:sz w:val="18"/>
          <w:szCs w:val="18"/>
        </w:rPr>
        <w:t xml:space="preserve">August 2008 – November 2012</w:t>
      </w:r>
    </w:p>
    <w:p>
      <w:pPr>
        <w:spacing w:after="40"/>
      </w:pPr>
      <w:r>
        <w:rPr>
          <w:sz w:val="19"/>
          <w:szCs w:val="19"/>
        </w:rPr>
        <w:t xml:space="preserve">Led integrated marketing for healthcare SaaS product launches and professional services. 2011 Elsevier "Marketer of the Year."</w:t>
      </w:r>
    </w:p>
    <w:p>
      <w:pPr>
        <w:pStyle w:val="ListParagraph"/>
        <w:numPr>
          <w:ilvl w:val="0"/>
          <w:numId w:val="2"/>
        </w:numPr>
      </w:pPr>
      <w:r>
        <w:rPr>
          <w:sz w:val="19"/>
          <w:szCs w:val="19"/>
        </w:rPr>
        <w:t xml:space="preserve">Led integrated demand and product marketing for healthcare SaaS and consulting solutions, reporting to the business unit president.</w:t>
      </w:r>
    </w:p>
    <w:p>
      <w:pPr>
        <w:pStyle w:val="ListParagraph"/>
        <w:numPr>
          <w:ilvl w:val="0"/>
          <w:numId w:val="2"/>
        </w:numPr>
      </w:pPr>
      <w:r>
        <w:rPr>
          <w:sz w:val="19"/>
          <w:szCs w:val="19"/>
        </w:rPr>
        <w:t xml:space="preserve">Marketing strategies led to 47% growth in market share in 3 years despite a long, complex sales cycle.</w:t>
      </w:r>
    </w:p>
    <w:p>
      <w:pPr>
        <w:pStyle w:val="ListParagraph"/>
        <w:numPr>
          <w:ilvl w:val="0"/>
          <w:numId w:val="2"/>
        </w:numPr>
      </w:pPr>
      <w:r>
        <w:rPr>
          <w:sz w:val="19"/>
          <w:szCs w:val="19"/>
        </w:rPr>
        <w:t xml:space="preserve">Achieved 250% increase in lead generation and delivered 145% of annual qualified lead targets.</w:t>
      </w:r>
    </w:p>
    <w:p>
      <w:pPr>
        <w:pStyle w:val="ListParagraph"/>
        <w:numPr>
          <w:ilvl w:val="0"/>
          <w:numId w:val="2"/>
        </w:numPr>
      </w:pPr>
      <w:r>
        <w:rPr>
          <w:sz w:val="19"/>
          <w:szCs w:val="19"/>
        </w:rPr>
        <w:t xml:space="preserve">Developed the company's first marketing and competitive intelligence program — win/loss analyses, internal alerts, and sales positioning tools.</w:t>
      </w:r>
    </w:p>
    <w:p>
      <w:pPr>
        <w:spacing w:after="20" w:before="160"/>
      </w:pPr>
      <w:r>
        <w:rPr>
          <w:b/>
          <w:bCs/>
          <w:sz w:val="22"/>
          <w:szCs w:val="22"/>
        </w:rPr>
        <w:t xml:space="preserve">Marketing Manager / Head of Marketing · A.D.A.M. (now Ebix Health) — Atlanta, GA</w:t>
      </w:r>
    </w:p>
    <w:p>
      <w:pPr>
        <w:spacing w:after="40"/>
      </w:pPr>
      <w:r>
        <w:rPr>
          <w:i/>
          <w:iCs/>
          <w:color w:val="555555"/>
          <w:sz w:val="18"/>
          <w:szCs w:val="18"/>
        </w:rPr>
        <w:t xml:space="preserve">September 2001 – August 2008</w:t>
      </w:r>
    </w:p>
    <w:p>
      <w:pPr>
        <w:pStyle w:val="ListParagraph"/>
        <w:numPr>
          <w:ilvl w:val="0"/>
          <w:numId w:val="2"/>
        </w:numPr>
      </w:pPr>
      <w:r>
        <w:rPr>
          <w:sz w:val="19"/>
          <w:szCs w:val="19"/>
        </w:rPr>
        <w:t xml:space="preserve">Built and executed the company's marketing strategy, contributing to revenue growth from $9M to $30M in four years.</w:t>
      </w:r>
    </w:p>
    <w:p>
      <w:pPr>
        <w:pStyle w:val="ListParagraph"/>
        <w:numPr>
          <w:ilvl w:val="0"/>
          <w:numId w:val="2"/>
        </w:numPr>
      </w:pPr>
      <w:r>
        <w:rPr>
          <w:sz w:val="19"/>
          <w:szCs w:val="19"/>
        </w:rPr>
        <w:t xml:space="preserve">Increased renewal rates to 98% through lifecycle and customer marketing initiatives.</w:t>
      </w:r>
    </w:p>
    <w:p>
      <w:pPr>
        <w:pBdr>
          <w:bottom w:val="single" w:color="CCCCCC" w:sz="6" w:space="2"/>
        </w:pBdr>
        <w:spacing w:after="60" w:before="200"/>
      </w:pPr>
      <w:r>
        <w:rPr>
          <w:b/>
          <w:bCs/>
          <w:sz w:val="24"/>
          <w:szCs w:val="24"/>
        </w:rPr>
        <w:t xml:space="preserve">EDUCATION</w:t>
      </w:r>
    </w:p>
    <w:p>
      <w:pPr>
        <w:spacing w:after="40"/>
      </w:pPr>
      <w:r>
        <w:rPr>
          <w:sz w:val="20"/>
          <w:szCs w:val="20"/>
        </w:rPr>
        <w:t xml:space="preserve">Master of Science, Marketing · Georgia State University, Atlanta, GA · 2013</w:t>
      </w:r>
    </w:p>
    <w:p>
      <w:pPr>
        <w:spacing w:after="40"/>
      </w:pPr>
      <w:r>
        <w:rPr>
          <w:sz w:val="20"/>
          <w:szCs w:val="20"/>
        </w:rPr>
        <w:t xml:space="preserve">Bachelor of Business Administration, Marketing · Georgia State University, Atlanta, GA · 2002</w:t>
      </w:r>
    </w:p>
    <w:p>
      <w:pPr>
        <w:pBdr>
          <w:bottom w:val="single" w:color="CCCCCC" w:sz="6" w:space="2"/>
        </w:pBdr>
        <w:spacing w:after="60" w:before="200"/>
      </w:pPr>
      <w:r>
        <w:rPr>
          <w:b/>
          <w:bCs/>
          <w:sz w:val="24"/>
          <w:szCs w:val="24"/>
        </w:rPr>
        <w:t xml:space="preserve">TECHNOLOGY</w:t>
      </w:r>
    </w:p>
    <w:p>
      <w:r>
        <w:rPr>
          <w:sz w:val="20"/>
          <w:szCs w:val="20"/>
        </w:rPr>
        <w:t xml:space="preserve">Demandbase · Propensity · Crayon.io · CaliberMind · Pardot · HubSpot · Salesforce · SEMrush · Clay · LinkedIn Ads · Google Ads · ON24 · BigMarker · SalesLoft · Outreach · Databox · ZoomInfo · ChatGPT · Claude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2026-05-06T20:14:48.318Z</dcterms:created>
  <dcterms:modified xsi:type="dcterms:W3CDTF">2026-05-06T20:14:48.319Z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